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81" w:rsidRDefault="00A80D81" w:rsidP="00A80D81">
      <w:pPr>
        <w:adjustRightInd w:val="0"/>
        <w:snapToGrid w:val="0"/>
        <w:spacing w:line="560" w:lineRule="exact"/>
        <w:rPr>
          <w:rFonts w:eastAsia="黑体"/>
          <w:sz w:val="32"/>
          <w:szCs w:val="32"/>
          <w:lang w:bidi="ar"/>
        </w:rPr>
      </w:pPr>
      <w:r>
        <w:rPr>
          <w:rFonts w:eastAsia="黑体" w:hint="eastAsia"/>
          <w:sz w:val="32"/>
          <w:szCs w:val="32"/>
          <w:lang w:bidi="ar"/>
        </w:rPr>
        <w:t>附件</w:t>
      </w:r>
      <w:r>
        <w:rPr>
          <w:rFonts w:eastAsia="黑体"/>
          <w:sz w:val="32"/>
          <w:szCs w:val="32"/>
          <w:lang w:bidi="ar"/>
        </w:rPr>
        <w:t>1</w:t>
      </w:r>
    </w:p>
    <w:p w:rsidR="00A80D81" w:rsidRDefault="00A80D81" w:rsidP="00A80D8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2023药品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数智发展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大会议程</w:t>
      </w:r>
      <w:bookmarkEnd w:id="0"/>
    </w:p>
    <w:p w:rsidR="00A80D81" w:rsidRDefault="00A80D81" w:rsidP="00A80D81">
      <w:pPr>
        <w:widowControl/>
        <w:spacing w:line="560" w:lineRule="exact"/>
        <w:jc w:val="center"/>
        <w:rPr>
          <w:rFonts w:ascii="楷体_GB2312" w:eastAsia="楷体_GB2312" w:hint="eastAsia"/>
          <w:sz w:val="24"/>
          <w:szCs w:val="32"/>
          <w:lang w:bidi="ar"/>
        </w:rPr>
      </w:pPr>
      <w:r>
        <w:rPr>
          <w:rFonts w:ascii="楷体_GB2312" w:eastAsia="楷体_GB2312" w:hint="eastAsia"/>
          <w:sz w:val="24"/>
          <w:szCs w:val="32"/>
          <w:lang w:bidi="ar"/>
        </w:rPr>
        <w:t>（供参考，最终议程以实际为准）</w:t>
      </w:r>
    </w:p>
    <w:tbl>
      <w:tblPr>
        <w:tblW w:w="5066" w:type="pct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8"/>
        <w:gridCol w:w="7076"/>
      </w:tblGrid>
      <w:tr w:rsidR="00A80D81" w:rsidTr="006D0AC5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会前会（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日下午）</w:t>
            </w:r>
          </w:p>
        </w:tc>
      </w:tr>
      <w:tr w:rsidR="00A80D81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A80D81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14:30-17:30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pStyle w:val="a3"/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药品智慧监管工作座谈会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bidi="ar"/>
              </w:rPr>
              <w:t>国家局、</w:t>
            </w: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  <w:t>省级局分管领导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  <w:t>和网信部门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  <w:t>负责人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A80D81" w:rsidTr="006D0AC5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大会主会（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日上午）</w:t>
            </w:r>
          </w:p>
        </w:tc>
      </w:tr>
      <w:tr w:rsidR="00A80D81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A80D81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9:00-9:20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国家药监局、安徽省政府领导致辞</w:t>
            </w:r>
          </w:p>
        </w:tc>
      </w:tr>
      <w:tr w:rsidR="00A80D81" w:rsidTr="006D0AC5">
        <w:trPr>
          <w:trHeight w:val="510"/>
        </w:trPr>
        <w:tc>
          <w:tcPr>
            <w:tcW w:w="9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9:20-9:50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智慧监管典型案例发布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发布活动</w:t>
            </w:r>
          </w:p>
        </w:tc>
      </w:tr>
      <w:tr w:rsidR="00A80D81" w:rsidTr="006D0AC5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主题演讲</w:t>
            </w:r>
          </w:p>
        </w:tc>
      </w:tr>
      <w:tr w:rsidR="00A80D81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A80D81" w:rsidTr="006D0AC5">
        <w:trPr>
          <w:trHeight w:val="510"/>
        </w:trPr>
        <w:tc>
          <w:tcPr>
            <w:tcW w:w="9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09</w:t>
            </w:r>
            <w:r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eastAsia="仿宋_GB2312"/>
                <w:color w:val="000000"/>
                <w:szCs w:val="21"/>
                <w:lang w:bidi="ar"/>
              </w:rPr>
              <w:t>-12:00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pStyle w:val="paragraph"/>
              <w:spacing w:before="0" w:beforeAutospacing="0" w:after="0" w:afterAutospacing="0"/>
              <w:ind w:firstLine="422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以网管网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协同共治 促进网络新业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态规范</w:t>
            </w:r>
            <w:proofErr w:type="gramEnd"/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发展（市场监管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总局网监</w:t>
            </w:r>
            <w:proofErr w:type="gramEnd"/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司）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pStyle w:val="paragraph"/>
              <w:jc w:val="center"/>
            </w:pPr>
            <w:r w:rsidRPr="00066576">
              <w:rPr>
                <w:rFonts w:ascii="仿宋_GB2312" w:eastAsia="仿宋_GB2312" w:hint="eastAsia"/>
                <w:color w:val="000000"/>
                <w:sz w:val="21"/>
                <w:szCs w:val="21"/>
              </w:rPr>
              <w:t>数据资产价值化助力药品行业数字化转型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（中国工业互联网研究院）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安徽协同创新平台进展情况（安徽省药监局）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pStyle w:val="paragraph"/>
              <w:spacing w:before="0" w:beforeAutospacing="0" w:after="0" w:afterAutospacing="0"/>
              <w:jc w:val="center"/>
            </w:pPr>
            <w:r w:rsidRPr="00DD74C3">
              <w:rPr>
                <w:rFonts w:ascii="仿宋_GB2312" w:eastAsia="仿宋_GB2312" w:hint="eastAsia"/>
                <w:color w:val="000000"/>
                <w:sz w:val="21"/>
                <w:szCs w:val="21"/>
              </w:rPr>
              <w:t>化妆品原料安全管理的数字化思考</w:t>
            </w:r>
            <w:r w:rsidRPr="00C709A1">
              <w:rPr>
                <w:rFonts w:hint="eastAsia"/>
              </w:rPr>
              <w:t>（</w:t>
            </w:r>
            <w:r w:rsidRPr="00793086">
              <w:rPr>
                <w:rFonts w:ascii="仿宋_GB2312" w:eastAsia="仿宋_GB2312" w:hint="eastAsia"/>
                <w:color w:val="000000"/>
                <w:sz w:val="21"/>
                <w:szCs w:val="21"/>
              </w:rPr>
              <w:t>中检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院）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医疗器械智慧审评及信息化建设（国家药监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局器审</w:t>
            </w:r>
            <w:proofErr w:type="gramEnd"/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中心）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信息化赋能药品检查业务（国家药监局核查中心）</w:t>
            </w:r>
          </w:p>
        </w:tc>
      </w:tr>
      <w:tr w:rsidR="00A80D81" w:rsidTr="006D0AC5">
        <w:trPr>
          <w:trHeight w:val="706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Cs w:val="22"/>
                <w:lang w:bidi="ar"/>
              </w:rPr>
              <w:t>12:00-14:00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午休</w:t>
            </w:r>
          </w:p>
        </w:tc>
      </w:tr>
      <w:tr w:rsidR="00A80D81" w:rsidTr="006D0AC5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典型案例与经验分享（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日下午）</w:t>
            </w:r>
          </w:p>
        </w:tc>
      </w:tr>
      <w:tr w:rsidR="00A80D81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A80D81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14:00-14:20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加快公共数据开发利用的若干思考</w:t>
            </w:r>
            <w:r>
              <w:rPr>
                <w:rFonts w:ascii="仿宋_GB2312" w:eastAsia="仿宋_GB2312" w:hint="eastAsia"/>
                <w:color w:val="000000"/>
                <w:szCs w:val="21"/>
                <w:lang w:bidi="ar"/>
              </w:rPr>
              <w:t>（国家信息中心）</w:t>
            </w:r>
          </w:p>
        </w:tc>
      </w:tr>
      <w:tr w:rsidR="00A80D81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Cs w:val="21"/>
              </w:rPr>
              <w:t>14:20-</w:t>
            </w:r>
            <w:r>
              <w:rPr>
                <w:rFonts w:eastAsia="仿宋_GB2312"/>
                <w:color w:val="000000"/>
              </w:rPr>
              <w:t>15:40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智慧监管典型案例分享（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个）</w:t>
            </w:r>
          </w:p>
        </w:tc>
      </w:tr>
      <w:tr w:rsidR="00A80D81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15:40-18:00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信息化技术与经验分享（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个）</w:t>
            </w:r>
          </w:p>
        </w:tc>
      </w:tr>
      <w:tr w:rsidR="00A80D81" w:rsidTr="006D0AC5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主题分会</w:t>
            </w:r>
          </w:p>
        </w:tc>
      </w:tr>
      <w:tr w:rsidR="00A80D81" w:rsidTr="006D0AC5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一、</w:t>
            </w:r>
            <w:r>
              <w:rPr>
                <w:rFonts w:eastAsia="仿宋_GB2312" w:hint="eastAsia"/>
                <w:b/>
                <w:szCs w:val="21"/>
              </w:rPr>
              <w:t>药品监管数字化建设专题研讨会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日上午）</w:t>
            </w:r>
          </w:p>
        </w:tc>
      </w:tr>
      <w:tr w:rsidR="00A80D81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A80D81" w:rsidTr="006D0AC5">
        <w:trPr>
          <w:trHeight w:val="510"/>
        </w:trPr>
        <w:tc>
          <w:tcPr>
            <w:tcW w:w="9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9:00-12:00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textAlignment w:val="baseline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开场致辞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健康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医疗大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数据应用与实践（国家卫生健康委统计信息中心）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政务数据服务监管实践（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中国信息通信研究院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“两品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械”网络销售新业态数字化监管实践（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省局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“三医联动”中海南数字监管创新实践（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省局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数字化平台技术助推“三医联动”（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企业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数字技术助力药监数字化转型实践（企业）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数字技术应用经验分享（企业）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产学研交流（企业）</w:t>
            </w:r>
          </w:p>
        </w:tc>
      </w:tr>
      <w:tr w:rsidR="00A80D81" w:rsidTr="006D0AC5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二、</w:t>
            </w:r>
            <w:r>
              <w:rPr>
                <w:rFonts w:eastAsia="仿宋_GB2312" w:hint="eastAsia"/>
                <w:b/>
                <w:szCs w:val="21"/>
              </w:rPr>
              <w:t>大数据引领医疗器械产业高质量发展专题研讨会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日上午，平行分会）</w:t>
            </w:r>
          </w:p>
        </w:tc>
      </w:tr>
      <w:tr w:rsidR="00A80D81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9:00-</w:t>
            </w:r>
            <w:r>
              <w:rPr>
                <w:rFonts w:eastAsia="仿宋_GB2312"/>
                <w:color w:val="000000"/>
                <w:szCs w:val="21"/>
                <w:lang w:bidi="ar"/>
              </w:rPr>
              <w:t>12:00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textAlignment w:val="baseline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szCs w:val="21"/>
              </w:rPr>
              <w:t>开场致辞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医疗器械年报制度政策解读（国家药监局器械监管司）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数字疗法医疗器械的现状与展望（海南卫生健康委）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textAlignment w:val="baseline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大数据助力医疗器械信用监管（省局）</w:t>
            </w:r>
          </w:p>
        </w:tc>
      </w:tr>
      <w:tr w:rsidR="00A80D81" w:rsidRPr="00DD74C3" w:rsidTr="006D0AC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Pr="00066576" w:rsidRDefault="00A80D81" w:rsidP="006D0AC5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</w:pPr>
            <w:r w:rsidRPr="00DD74C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基于</w:t>
            </w:r>
            <w:r w:rsidRPr="00DD74C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MA</w:t>
            </w:r>
            <w:r w:rsidRPr="00DD74C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标准的</w:t>
            </w:r>
            <w:r w:rsidRPr="00DD74C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UDI</w:t>
            </w:r>
            <w:r w:rsidRPr="00DD74C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实施与数据开发（</w:t>
            </w:r>
            <w:proofErr w:type="gramStart"/>
            <w:r w:rsidRPr="00DD74C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发码机构</w:t>
            </w:r>
            <w:proofErr w:type="gramEnd"/>
            <w:r w:rsidRPr="00DD74C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 xml:space="preserve"> 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医疗器械经营企业数字化转型探索（企业）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医疗器械数字化转型应用分享（企业）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以数据引领医学创新</w:t>
            </w:r>
            <w:r>
              <w:rPr>
                <w:rFonts w:eastAsia="仿宋_GB2312"/>
                <w:szCs w:val="21"/>
              </w:rPr>
              <w:t>--</w:t>
            </w:r>
            <w:r>
              <w:rPr>
                <w:rFonts w:eastAsia="仿宋_GB2312" w:hint="eastAsia"/>
                <w:szCs w:val="21"/>
              </w:rPr>
              <w:t>医疗器械发明专利的聚类分析与价值利用（产业园）</w:t>
            </w:r>
          </w:p>
        </w:tc>
      </w:tr>
      <w:tr w:rsidR="00A80D81" w:rsidTr="006D0AC5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numPr>
                <w:ilvl w:val="0"/>
                <w:numId w:val="1"/>
              </w:numPr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/>
                <w:szCs w:val="21"/>
              </w:rPr>
              <w:t>药品产业数字化转型助力持有人主体责任落实专题研讨会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日下午）</w:t>
            </w:r>
          </w:p>
        </w:tc>
      </w:tr>
      <w:tr w:rsidR="00A80D81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A80D81" w:rsidTr="006D0AC5">
        <w:trPr>
          <w:trHeight w:val="510"/>
        </w:trPr>
        <w:tc>
          <w:tcPr>
            <w:tcW w:w="90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14:00-17:30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开场致辞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textAlignment w:val="baseline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《药品上市许可持有人落实药品质量安全主体责任监督管理规定》解读</w:t>
            </w:r>
          </w:p>
          <w:p w:rsidR="00A80D81" w:rsidRDefault="00A80D81" w:rsidP="006D0AC5">
            <w:pPr>
              <w:jc w:val="center"/>
              <w:textAlignment w:val="baseline"/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（国家药监局药品监管司）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生物制品制药企业生产数字化转型技术指南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研究进展</w:t>
            </w:r>
          </w:p>
          <w:p w:rsidR="00A80D81" w:rsidRDefault="00A80D81" w:rsidP="006D0AC5">
            <w:pPr>
              <w:jc w:val="center"/>
              <w:textAlignment w:val="baseline"/>
              <w:rPr>
                <w:rFonts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（国家药监局信息中心）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textAlignment w:val="baseline"/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药品年度报告管理及应用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落实持有人主体责任的经验分享（省局）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textAlignment w:val="baseline"/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推进数字化转型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落实持有人主体责任的实践分享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企业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textAlignment w:val="baseline"/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信息化助力产业发展的经验分享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企业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A80D81" w:rsidTr="006D0AC5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四、</w:t>
            </w:r>
            <w:r>
              <w:rPr>
                <w:rFonts w:eastAsia="仿宋_GB2312" w:hint="eastAsia"/>
                <w:b/>
                <w:szCs w:val="21"/>
              </w:rPr>
              <w:t>化妆品行业数字化能力提升专题研讨会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日下午，平行分会）</w:t>
            </w:r>
          </w:p>
        </w:tc>
      </w:tr>
      <w:tr w:rsidR="00A80D81" w:rsidTr="006D0AC5">
        <w:trPr>
          <w:trHeight w:val="510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</w:tr>
      <w:tr w:rsidR="00A80D81" w:rsidTr="006D0AC5">
        <w:trPr>
          <w:trHeight w:val="510"/>
        </w:trPr>
        <w:tc>
          <w:tcPr>
            <w:tcW w:w="9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14:00-17:30</w:t>
            </w: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textAlignment w:val="baseline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开场致辞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textAlignment w:val="baseline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牙膏监督管理办法政策解读（国家药监局化妆品监管司）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textAlignment w:val="baseline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基于化妆品电子证照的利企便民场景探索（国家药监局信息中心）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textAlignment w:val="baseline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化妆品经营监管数字化探索与实践（省局）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</w:pPr>
            <w:r>
              <w:rPr>
                <w:rFonts w:eastAsia="仿宋_GB2312" w:hint="eastAsia"/>
                <w:color w:val="000000"/>
                <w:szCs w:val="21"/>
              </w:rPr>
              <w:t>以数字化理念推动化妆品网络销售发展与治理</w:t>
            </w:r>
            <w:r w:rsidRPr="00DD74C3">
              <w:rPr>
                <w:rFonts w:ascii="仿宋_GB2312" w:eastAsia="仿宋_GB2312" w:hint="eastAsia"/>
                <w:szCs w:val="21"/>
              </w:rPr>
              <w:t>（企业）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</w:pPr>
            <w:r>
              <w:rPr>
                <w:rFonts w:eastAsia="仿宋_GB2312" w:hint="eastAsia"/>
                <w:color w:val="000000"/>
                <w:szCs w:val="21"/>
              </w:rPr>
              <w:t>化妆品数字化转型及产业互联生态平台分享</w:t>
            </w:r>
            <w:r w:rsidRPr="00DD74C3">
              <w:rPr>
                <w:rFonts w:ascii="仿宋_GB2312" w:eastAsia="仿宋_GB2312" w:hint="eastAsia"/>
                <w:szCs w:val="21"/>
              </w:rPr>
              <w:t>（企业）</w:t>
            </w:r>
          </w:p>
        </w:tc>
      </w:tr>
      <w:tr w:rsidR="00A80D81" w:rsidTr="006D0AC5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D81" w:rsidRDefault="00A80D81" w:rsidP="006D0AC5">
            <w:pPr>
              <w:jc w:val="center"/>
              <w:textAlignment w:val="baseline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化妆品企业数字化案例经验分享（企业）</w:t>
            </w:r>
          </w:p>
        </w:tc>
      </w:tr>
    </w:tbl>
    <w:p w:rsidR="00A80D81" w:rsidRDefault="00A80D81" w:rsidP="00A80D81">
      <w:pPr>
        <w:widowControl/>
        <w:jc w:val="left"/>
        <w:rPr>
          <w:rFonts w:eastAsia="仿宋_GB2312"/>
          <w:sz w:val="32"/>
          <w:szCs w:val="32"/>
          <w:lang w:bidi="ar"/>
        </w:rPr>
        <w:sectPr w:rsidR="00A80D8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735AC" w:rsidRPr="00A80D81" w:rsidRDefault="00E735AC"/>
    <w:sectPr w:rsidR="00E735AC" w:rsidRPr="00A80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93EF2B"/>
    <w:multiLevelType w:val="singleLevel"/>
    <w:tmpl w:val="E993EF2B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lang w:val="en-US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81"/>
    <w:rsid w:val="00A80D81"/>
    <w:rsid w:val="00E7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D81"/>
    <w:rPr>
      <w:sz w:val="24"/>
    </w:rPr>
  </w:style>
  <w:style w:type="paragraph" w:customStyle="1" w:styleId="paragraph">
    <w:name w:val="paragraph"/>
    <w:basedOn w:val="a"/>
    <w:semiHidden/>
    <w:qFormat/>
    <w:rsid w:val="00A80D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D81"/>
    <w:rPr>
      <w:sz w:val="24"/>
    </w:rPr>
  </w:style>
  <w:style w:type="paragraph" w:customStyle="1" w:styleId="paragraph">
    <w:name w:val="paragraph"/>
    <w:basedOn w:val="a"/>
    <w:semiHidden/>
    <w:qFormat/>
    <w:rsid w:val="00A80D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2023-08-11T06:59:00Z</dcterms:created>
  <dcterms:modified xsi:type="dcterms:W3CDTF">2023-08-11T06:59:00Z</dcterms:modified>
</cp:coreProperties>
</file>